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C" w:rsidRPr="00B2333C" w:rsidRDefault="00B2333C" w:rsidP="00B2333C">
      <w:pPr>
        <w:shd w:val="clear" w:color="auto" w:fill="F5F5F5"/>
        <w:spacing w:before="173" w:after="173" w:line="380" w:lineRule="atLeast"/>
        <w:ind w:left="219"/>
        <w:outlineLvl w:val="1"/>
        <w:rPr>
          <w:rFonts w:ascii="Arial" w:eastAsia="Times New Roman" w:hAnsi="Arial" w:cs="Arial"/>
          <w:b/>
          <w:bCs/>
          <w:color w:val="333333"/>
          <w:sz w:val="35"/>
          <w:szCs w:val="35"/>
        </w:rPr>
      </w:pPr>
      <w:r w:rsidRPr="00B2333C">
        <w:rPr>
          <w:rFonts w:ascii="Arial" w:eastAsia="Times New Roman" w:hAnsi="Arial" w:cs="Arial"/>
          <w:b/>
          <w:bCs/>
          <w:color w:val="333333"/>
          <w:sz w:val="35"/>
          <w:szCs w:val="35"/>
        </w:rPr>
        <w:t>Vitaminas</w:t>
      </w:r>
    </w:p>
    <w:p w:rsidR="00B2333C" w:rsidRPr="00B2333C" w:rsidRDefault="00B2333C" w:rsidP="00B23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B2333C">
        <w:rPr>
          <w:rFonts w:ascii="Arial" w:eastAsia="Times New Roman" w:hAnsi="Arial" w:cs="Arial"/>
          <w:color w:val="333333"/>
          <w:sz w:val="13"/>
          <w:szCs w:val="13"/>
          <w:bdr w:val="none" w:sz="0" w:space="0" w:color="auto" w:frame="1"/>
        </w:rPr>
        <w:t>Compartilhar:</w:t>
      </w:r>
    </w:p>
    <w:p w:rsidR="00B2333C" w:rsidRPr="00B2333C" w:rsidRDefault="00FA6A9D" w:rsidP="00B2333C">
      <w:pPr>
        <w:numPr>
          <w:ilvl w:val="0"/>
          <w:numId w:val="1"/>
        </w:numPr>
        <w:pBdr>
          <w:bottom w:val="single" w:sz="4" w:space="4" w:color="EEEEEE"/>
        </w:pBdr>
        <w:shd w:val="clear" w:color="auto" w:fill="FFFFFF"/>
        <w:spacing w:after="0" w:line="240" w:lineRule="auto"/>
        <w:ind w:left="0" w:right="230"/>
        <w:rPr>
          <w:rFonts w:ascii="Arial" w:eastAsia="Times New Roman" w:hAnsi="Arial" w:cs="Arial"/>
          <w:color w:val="333333"/>
          <w:sz w:val="14"/>
          <w:szCs w:val="14"/>
        </w:rPr>
      </w:pPr>
      <w:hyperlink r:id="rId6" w:anchor="id1" w:tooltip="O que são" w:history="1">
        <w:r w:rsidR="00B2333C" w:rsidRPr="00B2333C">
          <w:rPr>
            <w:rFonts w:ascii="Arial" w:eastAsia="Times New Roman" w:hAnsi="Arial" w:cs="Arial"/>
            <w:color w:val="29748A"/>
            <w:sz w:val="16"/>
            <w:u w:val="single"/>
          </w:rPr>
          <w:t>O que são</w:t>
        </w:r>
      </w:hyperlink>
    </w:p>
    <w:p w:rsidR="00B2333C" w:rsidRPr="00B2333C" w:rsidRDefault="00FA6A9D" w:rsidP="00B2333C">
      <w:pPr>
        <w:numPr>
          <w:ilvl w:val="0"/>
          <w:numId w:val="1"/>
        </w:numPr>
        <w:pBdr>
          <w:bottom w:val="single" w:sz="4" w:space="4" w:color="EEEEEE"/>
        </w:pBdr>
        <w:shd w:val="clear" w:color="auto" w:fill="FFFFFF"/>
        <w:spacing w:after="0" w:line="240" w:lineRule="auto"/>
        <w:ind w:left="0" w:right="230"/>
        <w:rPr>
          <w:rFonts w:ascii="Arial" w:eastAsia="Times New Roman" w:hAnsi="Arial" w:cs="Arial"/>
          <w:color w:val="333333"/>
          <w:sz w:val="14"/>
          <w:szCs w:val="14"/>
        </w:rPr>
      </w:pPr>
      <w:hyperlink r:id="rId7" w:anchor="id2" w:tooltip="Tipos" w:history="1">
        <w:r w:rsidR="00B2333C" w:rsidRPr="00B2333C">
          <w:rPr>
            <w:rFonts w:ascii="Arial" w:eastAsia="Times New Roman" w:hAnsi="Arial" w:cs="Arial"/>
            <w:color w:val="29748A"/>
            <w:sz w:val="16"/>
            <w:u w:val="single"/>
          </w:rPr>
          <w:t>Tipos</w:t>
        </w:r>
      </w:hyperlink>
    </w:p>
    <w:p w:rsidR="00B2333C" w:rsidRPr="00B2333C" w:rsidRDefault="00FA6A9D" w:rsidP="00B2333C">
      <w:pPr>
        <w:numPr>
          <w:ilvl w:val="0"/>
          <w:numId w:val="1"/>
        </w:numPr>
        <w:pBdr>
          <w:bottom w:val="single" w:sz="4" w:space="4" w:color="EEEEEE"/>
        </w:pBdr>
        <w:shd w:val="clear" w:color="auto" w:fill="FFFFFF"/>
        <w:spacing w:after="0" w:line="240" w:lineRule="auto"/>
        <w:ind w:left="0" w:right="230"/>
        <w:rPr>
          <w:rFonts w:ascii="Arial" w:eastAsia="Times New Roman" w:hAnsi="Arial" w:cs="Arial"/>
          <w:color w:val="333333"/>
          <w:sz w:val="14"/>
          <w:szCs w:val="14"/>
        </w:rPr>
      </w:pPr>
      <w:hyperlink r:id="rId8" w:anchor="id3" w:tooltip="Curiosidades" w:history="1">
        <w:r w:rsidR="00B2333C" w:rsidRPr="00B2333C">
          <w:rPr>
            <w:rFonts w:ascii="Arial" w:eastAsia="Times New Roman" w:hAnsi="Arial" w:cs="Arial"/>
            <w:color w:val="29748A"/>
            <w:sz w:val="16"/>
            <w:u w:val="single"/>
          </w:rPr>
          <w:t>Curiosidades</w:t>
        </w:r>
      </w:hyperlink>
    </w:p>
    <w:p w:rsidR="00B2333C" w:rsidRPr="00B2333C" w:rsidRDefault="00FA6A9D" w:rsidP="00B2333C">
      <w:pPr>
        <w:numPr>
          <w:ilvl w:val="0"/>
          <w:numId w:val="1"/>
        </w:numPr>
        <w:pBdr>
          <w:bottom w:val="single" w:sz="4" w:space="4" w:color="EEEEEE"/>
        </w:pBdr>
        <w:shd w:val="clear" w:color="auto" w:fill="FFFFFF"/>
        <w:spacing w:after="0" w:line="240" w:lineRule="auto"/>
        <w:ind w:left="0" w:right="230"/>
        <w:rPr>
          <w:rFonts w:ascii="Arial" w:eastAsia="Times New Roman" w:hAnsi="Arial" w:cs="Arial"/>
          <w:color w:val="333333"/>
          <w:sz w:val="14"/>
          <w:szCs w:val="14"/>
        </w:rPr>
      </w:pPr>
      <w:hyperlink r:id="rId9" w:anchor="id4" w:tooltip="Doenças relacionadas" w:history="1">
        <w:r w:rsidR="00B2333C" w:rsidRPr="00B2333C">
          <w:rPr>
            <w:rFonts w:ascii="Arial" w:eastAsia="Times New Roman" w:hAnsi="Arial" w:cs="Arial"/>
            <w:color w:val="29748A"/>
            <w:sz w:val="16"/>
            <w:u w:val="single"/>
          </w:rPr>
          <w:t>Doenças relacionadas</w:t>
        </w:r>
      </w:hyperlink>
    </w:p>
    <w:p w:rsidR="00B2333C" w:rsidRPr="00B2333C" w:rsidRDefault="00B2333C" w:rsidP="00B2333C">
      <w:pPr>
        <w:shd w:val="clear" w:color="auto" w:fill="FFFFFF"/>
        <w:spacing w:after="115" w:line="230" w:lineRule="atLeast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B2333C">
        <w:rPr>
          <w:rFonts w:ascii="Arial" w:eastAsia="Times New Roman" w:hAnsi="Arial" w:cs="Arial"/>
          <w:b/>
          <w:bCs/>
          <w:color w:val="333333"/>
          <w:sz w:val="18"/>
          <w:szCs w:val="18"/>
        </w:rPr>
        <w:t>O que são</w:t>
      </w:r>
    </w:p>
    <w:p w:rsidR="00B2333C" w:rsidRPr="00B2333C" w:rsidRDefault="00B2333C" w:rsidP="00B2333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 xml:space="preserve">São micronutrientes importantes no processo de metabolismo de carboidratos, lipídios e proteínas. Embora as vitaminas sejam substâncias essenciais ao organismo, </w:t>
      </w:r>
      <w:proofErr w:type="gramStart"/>
      <w:r w:rsidRPr="00B2333C">
        <w:rPr>
          <w:rFonts w:ascii="Arial" w:eastAsia="Times New Roman" w:hAnsi="Arial" w:cs="Arial"/>
          <w:color w:val="333333"/>
          <w:sz w:val="16"/>
          <w:szCs w:val="16"/>
        </w:rPr>
        <w:t>a</w:t>
      </w:r>
      <w:proofErr w:type="gramEnd"/>
      <w:r w:rsidRPr="00B2333C">
        <w:rPr>
          <w:rFonts w:ascii="Arial" w:eastAsia="Times New Roman" w:hAnsi="Arial" w:cs="Arial"/>
          <w:color w:val="333333"/>
          <w:sz w:val="16"/>
          <w:szCs w:val="16"/>
        </w:rPr>
        <w:t xml:space="preserve"> maioria dos animais não consegue produzi-las em quantidade suficiente, ou não as produz. Por esse motivo, a ingestão de alimentos que as contenham é necessária.</w:t>
      </w:r>
    </w:p>
    <w:p w:rsidR="00B2333C" w:rsidRPr="00B2333C" w:rsidRDefault="00B2333C" w:rsidP="00B2333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No ser humano, a quantidade a ser ingerida pode variar conforme idade, sexo, estado de saúde e atividade física do indivíduo. As doses devem ser aumentadas em gestantes e lactantes, em indivíduos em crescimento ou com saúde debilitada, e mesmo trabalhadores em funções que exijam muito esforço físico. Mas, é um engano pensar que os alimentos podem ser trocados pelas vitaminas: sem a ingestão da comida, o organismo simplesmente não consegue absorvê-las.</w:t>
      </w:r>
    </w:p>
    <w:p w:rsidR="00B2333C" w:rsidRPr="00B2333C" w:rsidRDefault="00B2333C" w:rsidP="00B2333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As vitaminas são classificadas conforme substâncias que as dissolvem. São lipossolúveis, solúveis em gorduras, as vitaminas A, D, K, armazenadas no fígado, e a vitamina E, que é distribuída para todos os tecidos de gordura no corpo. As substâncias lipossolúveis não são facilmente excretadas pelo organismo e tendem a se acumular provocando intoxicação se ingeridas em excesso.</w:t>
      </w:r>
    </w:p>
    <w:p w:rsidR="00B2333C" w:rsidRPr="00B2333C" w:rsidRDefault="00B2333C" w:rsidP="00B2333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Outro grupo é o das hidrossolúveis, ou solúveis em água, como as vitaminas C e as do complexo B (1, 2, 3, 5, 6, 8 e 9), que permanecem no corpo por um pequeno período de tempo antes de serem excretadas pelos rins e, por essa razão, devem ser ingeridas diariamente. A B12 também é hidrossolúvel, mas permanece armazenada no fígado.</w:t>
      </w:r>
    </w:p>
    <w:p w:rsidR="00B2333C" w:rsidRPr="00B2333C" w:rsidRDefault="00FA6A9D" w:rsidP="00B2333C">
      <w:pPr>
        <w:shd w:val="clear" w:color="auto" w:fill="FFFFFF"/>
        <w:spacing w:after="196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hyperlink r:id="rId10" w:anchor="topoTexto" w:history="1">
        <w:r w:rsidR="00B2333C" w:rsidRPr="00B2333C">
          <w:rPr>
            <w:rFonts w:ascii="Arial" w:eastAsia="Times New Roman" w:hAnsi="Arial" w:cs="Arial"/>
            <w:b/>
            <w:bCs/>
            <w:color w:val="333333"/>
            <w:sz w:val="13"/>
            <w:u w:val="single"/>
          </w:rPr>
          <w:t>Topo</w:t>
        </w:r>
      </w:hyperlink>
    </w:p>
    <w:p w:rsidR="00B2333C" w:rsidRPr="00B2333C" w:rsidRDefault="00B2333C" w:rsidP="00B2333C">
      <w:pPr>
        <w:shd w:val="clear" w:color="auto" w:fill="FFFFFF"/>
        <w:spacing w:after="115" w:line="230" w:lineRule="atLeast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B2333C">
        <w:rPr>
          <w:rFonts w:ascii="Arial" w:eastAsia="Times New Roman" w:hAnsi="Arial" w:cs="Arial"/>
          <w:b/>
          <w:bCs/>
          <w:color w:val="333333"/>
          <w:sz w:val="18"/>
          <w:szCs w:val="18"/>
        </w:rPr>
        <w:t>Tipos</w:t>
      </w:r>
    </w:p>
    <w:p w:rsidR="00B2333C" w:rsidRPr="00B2333C" w:rsidRDefault="00B2333C" w:rsidP="00B2333C">
      <w:pPr>
        <w:shd w:val="clear" w:color="auto" w:fill="FFFFFF"/>
        <w:spacing w:after="161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A classificação das vitaminas é feita apenas por suas solubilidades e não pelas funções que exercem. Cada uma é responsável por uma ou mais funções específicas, independentemente do grupo a que pertencem.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gramStart"/>
      <w:r w:rsidRPr="00B2333C">
        <w:rPr>
          <w:rFonts w:ascii="Arial" w:eastAsia="Times New Roman" w:hAnsi="Arial" w:cs="Arial"/>
          <w:color w:val="333333"/>
          <w:sz w:val="16"/>
          <w:szCs w:val="16"/>
          <w:u w:val="single"/>
          <w:bdr w:val="none" w:sz="0" w:space="0" w:color="auto" w:frame="1"/>
        </w:rPr>
        <w:t>Grupo das vitaminas lipossolúveis compreendem</w:t>
      </w:r>
      <w:proofErr w:type="gramEnd"/>
      <w:r w:rsidRPr="00B2333C">
        <w:rPr>
          <w:rFonts w:ascii="Arial" w:eastAsia="Times New Roman" w:hAnsi="Arial" w:cs="Arial"/>
          <w:color w:val="333333"/>
          <w:sz w:val="16"/>
          <w:szCs w:val="16"/>
          <w:u w:val="single"/>
          <w:bdr w:val="none" w:sz="0" w:space="0" w:color="auto" w:frame="1"/>
        </w:rPr>
        <w:t>: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br/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A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Importante oxidante que protege células contra radicais livres. Principais fontes: frutas e vegetais de cor forte, como cenoura, abóbora, brócolis e espinafre e gorduras amarelas de alimentos animais como fígado, ovos e leite.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D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-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É sintetizada com a ajuda dos raios solares e imprescindível para a produção de insulina e a manutenção do sistema imunológico. Ajuda na absorção do cálcio. Principais fontes: peixes gordos como o atum e o salmão.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K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Componente na formação de 13 proteínas essenciais para a coagulação do sangue e envolvida na construção dos ossos. Principais fontes: alimentos verdes, como vegetais de folhas e legumes (couve, couve de Bruxelas, brócolis, salsa).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E (tocoferol)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Forte antioxidante contra radicais livres; previne o câncer e doenças cardiovasculares; protege o sistema reprodutor; previne catarata; reforça o sistema imunológico; melhora a ação da insulina. Principais fontes: óleos (girassol, amendoim), sementes de girassol, amêndoas, amendoim, vegetais de folhas verde-escuras.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  <w:u w:val="single"/>
          <w:bdr w:val="none" w:sz="0" w:space="0" w:color="auto" w:frame="1"/>
        </w:rPr>
        <w:t>Grupo das principais vitaminas hidrossolúveis (complexo B):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B1 (Tiamina)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Mantém sistema nervoso e circulatório saudáveis; auxilia na formação do sangue e no metabolismo de carboidratos; previne o envelhecimento; melhora a função cerebral; combate a depressão e a fadiga; converte o açúcar no sangue em energia. Principais fontes: vegetais de folhas (alface romana, espinafre), berinjela, cogumelos, grãos de cereais integrais, feijão, nozes, atum, carne bovina e de aves.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B2 (</w:t>
      </w:r>
      <w:proofErr w:type="spellStart"/>
      <w:r w:rsidRPr="00B2333C">
        <w:rPr>
          <w:rFonts w:ascii="Arial" w:eastAsia="Times New Roman" w:hAnsi="Arial" w:cs="Arial"/>
          <w:b/>
          <w:bCs/>
          <w:color w:val="333333"/>
          <w:sz w:val="16"/>
        </w:rPr>
        <w:t>Riboflaviana</w:t>
      </w:r>
      <w:proofErr w:type="spellEnd"/>
      <w:r w:rsidRPr="00B2333C">
        <w:rPr>
          <w:rFonts w:ascii="Arial" w:eastAsia="Times New Roman" w:hAnsi="Arial" w:cs="Arial"/>
          <w:b/>
          <w:bCs/>
          <w:color w:val="333333"/>
          <w:sz w:val="16"/>
        </w:rPr>
        <w:t>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Ligada à formação de células vermelhas do sangue e anticorpos; envolvida na respiração e processos celulares; previne catarata; ajuda na reparação e manutenção da pele e na produção do hormônio adrenalina. Principais fontes: vegetais, grãos integrais, leite e carnes.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B3 (Nicotinamida)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Aumenta a circulação; reduz triglicérides e colesterol; ajuda no funcionamento adequado do sistema nervoso e imunológico; regula o açúcar no sangue; protege o corpo contra poluentes e toxinas. Principais fontes: levedura, carnes magras de bovinos e de aves, fígado, leite, gema de ovos, cereais integrais, vegetais de folhas (brócolis, espinafre), aspargos, cenoura, batata-doce, frutas secas, tomate, abacate.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 xml:space="preserve">Vitamina B5 (Ácido </w:t>
      </w:r>
      <w:proofErr w:type="spellStart"/>
      <w:r w:rsidRPr="00B2333C">
        <w:rPr>
          <w:rFonts w:ascii="Arial" w:eastAsia="Times New Roman" w:hAnsi="Arial" w:cs="Arial"/>
          <w:b/>
          <w:bCs/>
          <w:color w:val="333333"/>
          <w:sz w:val="16"/>
        </w:rPr>
        <w:t>pantotênico</w:t>
      </w:r>
      <w:proofErr w:type="spellEnd"/>
      <w:r w:rsidRPr="00B2333C">
        <w:rPr>
          <w:rFonts w:ascii="Arial" w:eastAsia="Times New Roman" w:hAnsi="Arial" w:cs="Arial"/>
          <w:b/>
          <w:bCs/>
          <w:color w:val="333333"/>
          <w:sz w:val="16"/>
        </w:rPr>
        <w:t>) -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 xml:space="preserve">Ajuda na formação de células vermelhas do sangue e na desintoxicação química; previne degeneração de cartilagens; ajuda na construção de anticorpos; reduz colesterol e triglicérides; ajuda nas 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lastRenderedPageBreak/>
        <w:t>disfunções hormonais. Principais fontes: carnes, ovos, leite, grãos integrais e inteiros, amendoim, levedura, vegetais (brócolis), algumas frutas (abacate), ovário de peixes de água fria, geleia real.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B6 (Piridoxina)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Reduz o risco de doenças cardíacas; ajuda na manutenção do sistema nervoso central e no sistema imunológico; reduz espasmos musculares; alivia enxaquecas e náuseas; reduz o colesterol; melhora a visão; previne aterosclerose e câncer. Principais fontes: cereais integrais, semente de girassol, feijões (soja, amendoim, feijão), aves, peixes, frutas (banana, tomate, abacate) e vegetais (espinafre).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B7 (Biotina)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proofErr w:type="gramStart"/>
      <w:r w:rsidRPr="00B2333C">
        <w:rPr>
          <w:rFonts w:ascii="Arial" w:eastAsia="Times New Roman" w:hAnsi="Arial" w:cs="Arial"/>
          <w:color w:val="333333"/>
          <w:sz w:val="16"/>
          <w:szCs w:val="16"/>
        </w:rPr>
        <w:t>Auxilia</w:t>
      </w:r>
      <w:proofErr w:type="gramEnd"/>
      <w:r w:rsidRPr="00B2333C">
        <w:rPr>
          <w:rFonts w:ascii="Arial" w:eastAsia="Times New Roman" w:hAnsi="Arial" w:cs="Arial"/>
          <w:color w:val="333333"/>
          <w:sz w:val="16"/>
          <w:szCs w:val="16"/>
        </w:rPr>
        <w:t xml:space="preserve"> no crescimento celular, produção de ácidos graxos e redução de açúcar no sangue; combate infecções; promove a saúde das glândulas sudoríparas, do tecido nervoso, da medula óssea, das glândulas sexuais e células sanguíneas; previne a calvície; alivia dores musculares; baixa a intolerância à insulina em diabéticos. Principais fontes: carne de aves, fígado, rins, gema de ovo, couve-flor, ervilha.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B9 (ácido fólico)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Manutenção dos sistemas imunológico, circulatório e nervoso; antitóxico; ajuda a combater o primeiro infarto, o câncer de mama e de cólon, parasitas intestinais e envenenamento alimentar; diminui o risco de aterosclerose; promove a saúde dos cabelos e da pele; reforça o sistema imunológico e o sistema nervoso central. Principais fontes: fígado, rins, vegetais de folhas verdes, couve-flor.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B12 (Cobalamina) -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auxilia a síntese de células vermelhas do sangue; manutenção do sistema nervoso; ajuda no crescimento e desenvolvimento do corpo. Principais fontes: fígado, rins, carnes, peixes, ovos, leite, queijo.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Vitamina C (ácido ascórbico)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Indispensável para a síntese do colágeno; ajuda na manutenção das funções glandulares e do crescimento; manutenção dos tecidos; previne o câncer; aumenta a imunidade; protege contra infecções. Principais fontes: frutas cítricas frescas (laranja, limão, tomate abacaxi, mamão papaia) e vegetais frescos (repolho, couve-flor, espinafre, pimentão verde).</w:t>
      </w:r>
    </w:p>
    <w:p w:rsidR="00B2333C" w:rsidRPr="00B2333C" w:rsidRDefault="00B2333C" w:rsidP="00B2333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2333C">
        <w:rPr>
          <w:rFonts w:ascii="Arial" w:eastAsia="Times New Roman" w:hAnsi="Arial" w:cs="Arial"/>
          <w:color w:val="333333"/>
          <w:sz w:val="16"/>
          <w:szCs w:val="16"/>
        </w:rPr>
        <w:t>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b/>
          <w:bCs/>
          <w:color w:val="333333"/>
          <w:sz w:val="16"/>
        </w:rPr>
        <w:t>Colina -</w:t>
      </w:r>
      <w:r w:rsidRPr="00B2333C">
        <w:rPr>
          <w:rFonts w:ascii="Arial" w:eastAsia="Times New Roman" w:hAnsi="Arial" w:cs="Arial"/>
          <w:color w:val="333333"/>
          <w:sz w:val="16"/>
        </w:rPr>
        <w:t> </w:t>
      </w:r>
      <w:r w:rsidRPr="00B2333C">
        <w:rPr>
          <w:rFonts w:ascii="Arial" w:eastAsia="Times New Roman" w:hAnsi="Arial" w:cs="Arial"/>
          <w:color w:val="333333"/>
          <w:sz w:val="16"/>
          <w:szCs w:val="16"/>
        </w:rPr>
        <w:t>Ajuda na memorização e no tratamento do Alzheimer; controla o colesterol e as gorduras no corpo; ajuda a eliminar substâncias tóxicas (venenos e drogas) e na reconstrução do fígado danificado pelo álcool. Principais fontes: lecitina de soja, gema de ovo.</w:t>
      </w:r>
    </w:p>
    <w:p w:rsidR="00B2333C" w:rsidRDefault="00B2333C"/>
    <w:p w:rsidR="00425F6B" w:rsidRDefault="00425F6B"/>
    <w:p w:rsidR="00B2333C" w:rsidRDefault="00425F6B">
      <w:r w:rsidRPr="00425F6B">
        <w:drawing>
          <wp:inline distT="0" distB="0" distL="0" distR="0">
            <wp:extent cx="4959705" cy="2896819"/>
            <wp:effectExtent l="0" t="0" r="0" b="0"/>
            <wp:docPr id="23" name="Imagem 18" descr="http://agristar.com.br/upload/products/original/0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gristar.com.br/upload/products/original/030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014" cy="289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3C" w:rsidRDefault="00B2333C"/>
    <w:p w:rsidR="00B2333C" w:rsidRDefault="00B2333C"/>
    <w:p w:rsidR="00B2333C" w:rsidRDefault="00B2333C"/>
    <w:p w:rsidR="00B2333C" w:rsidRDefault="00B2333C"/>
    <w:p w:rsidR="00425F6B" w:rsidRDefault="00425F6B"/>
    <w:p w:rsidR="00425F6B" w:rsidRDefault="00425F6B"/>
    <w:p w:rsidR="00425F6B" w:rsidRDefault="00425F6B"/>
    <w:p w:rsidR="00B2333C" w:rsidRDefault="00425F6B">
      <w:r w:rsidRPr="00425F6B">
        <w:drawing>
          <wp:inline distT="0" distB="0" distL="0" distR="0">
            <wp:extent cx="4981651" cy="2933395"/>
            <wp:effectExtent l="0" t="0" r="0" b="635"/>
            <wp:docPr id="24" name="Imagem 19" descr="http://bomjardimnoticia.com/wp-content/uploads/2014/07/Couve-770x4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omjardimnoticia.com/wp-content/uploads/2014/07/Couve-770x47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963" cy="29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6B" w:rsidRDefault="00425F6B"/>
    <w:p w:rsidR="00425F6B" w:rsidRDefault="00425F6B"/>
    <w:p w:rsidR="00425F6B" w:rsidRDefault="00425F6B"/>
    <w:p w:rsidR="00B2333C" w:rsidRDefault="00425F6B">
      <w:r w:rsidRPr="00425F6B">
        <w:drawing>
          <wp:inline distT="0" distB="0" distL="0" distR="0">
            <wp:extent cx="4996278" cy="2699309"/>
            <wp:effectExtent l="0" t="0" r="0" b="6350"/>
            <wp:docPr id="25" name="Imagem 20" descr="http://www.b2blue.com/media/media/fotos/laranja-beneficio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2blue.com/media/media/fotos/laranja-beneficios-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39" cy="26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6B" w:rsidRDefault="00425F6B"/>
    <w:p w:rsidR="00425F6B" w:rsidRDefault="00425F6B"/>
    <w:p w:rsidR="00425F6B" w:rsidRDefault="00425F6B"/>
    <w:p w:rsidR="00425F6B" w:rsidRDefault="00425F6B"/>
    <w:p w:rsidR="00425F6B" w:rsidRDefault="00425F6B"/>
    <w:p w:rsidR="00425F6B" w:rsidRDefault="00425F6B"/>
    <w:p w:rsidR="00425F6B" w:rsidRDefault="00425F6B"/>
    <w:p w:rsidR="00425F6B" w:rsidRDefault="00425F6B">
      <w:r w:rsidRPr="00425F6B">
        <w:drawing>
          <wp:inline distT="0" distB="0" distL="0" distR="0">
            <wp:extent cx="4962605" cy="2999232"/>
            <wp:effectExtent l="0" t="0" r="0" b="0"/>
            <wp:docPr id="26" name="Imagem 21" descr="http://www.sepaf.ms.gov.br/wp-content/uploads/sites/46/2015/12/tom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epaf.ms.gov.br/wp-content/uploads/sites/46/2015/12/tomat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86" cy="3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6B" w:rsidRDefault="00425F6B"/>
    <w:p w:rsidR="00425F6B" w:rsidRDefault="00425F6B"/>
    <w:p w:rsidR="00425F6B" w:rsidRDefault="00425F6B"/>
    <w:p w:rsidR="00425F6B" w:rsidRDefault="00425F6B">
      <w:r w:rsidRPr="00425F6B">
        <w:drawing>
          <wp:inline distT="0" distB="0" distL="0" distR="0">
            <wp:extent cx="4981651" cy="2867559"/>
            <wp:effectExtent l="0" t="0" r="0" b="9525"/>
            <wp:docPr id="27" name="Imagem 22" descr="http://revistavivasaude.uol.com.br/upload/imagens_upload/sementes_de_girassol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vistavivasaude.uol.com.br/upload/imagens_upload/sementes_de_girassol_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43" cy="28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6B" w:rsidRDefault="00425F6B"/>
    <w:p w:rsidR="00B2333C" w:rsidRDefault="00B2333C"/>
    <w:sectPr w:rsidR="00B2333C" w:rsidSect="00425F6B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5B"/>
    <w:multiLevelType w:val="multilevel"/>
    <w:tmpl w:val="2C0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0ABD"/>
    <w:multiLevelType w:val="multilevel"/>
    <w:tmpl w:val="D63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73AB5"/>
    <w:multiLevelType w:val="multilevel"/>
    <w:tmpl w:val="F212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F60DD"/>
    <w:multiLevelType w:val="multilevel"/>
    <w:tmpl w:val="B73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84B77"/>
    <w:multiLevelType w:val="multilevel"/>
    <w:tmpl w:val="8F9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625AF"/>
    <w:multiLevelType w:val="multilevel"/>
    <w:tmpl w:val="AF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952D1"/>
    <w:multiLevelType w:val="multilevel"/>
    <w:tmpl w:val="D00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009B5"/>
    <w:multiLevelType w:val="multilevel"/>
    <w:tmpl w:val="4D6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333C"/>
    <w:rsid w:val="000A36FB"/>
    <w:rsid w:val="002F2722"/>
    <w:rsid w:val="00425F6B"/>
    <w:rsid w:val="00581DAC"/>
    <w:rsid w:val="00857DD8"/>
    <w:rsid w:val="008B7679"/>
    <w:rsid w:val="00921281"/>
    <w:rsid w:val="00A26C0A"/>
    <w:rsid w:val="00B2333C"/>
    <w:rsid w:val="00B635B6"/>
    <w:rsid w:val="00E25EDA"/>
    <w:rsid w:val="00F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79"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798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2666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61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65">
                  <w:marLeft w:val="0"/>
                  <w:marRight w:val="0"/>
                  <w:marTop w:val="0"/>
                  <w:marBottom w:val="1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945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774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1183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ude.ig.com.br/vitaminas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hyperlink" Target="http://saude.ig.com.br/vitaminas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aude.ig.com.br/vitaminas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aude.ig.com.br/vitamin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ude.ig.com.br/vitamina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336A-5CDE-4E36-AD6C-19EA6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Queiroz</dc:creator>
  <cp:lastModifiedBy>Julio Queiroz</cp:lastModifiedBy>
  <cp:revision>3</cp:revision>
  <cp:lastPrinted>2016-08-23T11:58:00Z</cp:lastPrinted>
  <dcterms:created xsi:type="dcterms:W3CDTF">2017-01-19T21:42:00Z</dcterms:created>
  <dcterms:modified xsi:type="dcterms:W3CDTF">2017-01-19T22:06:00Z</dcterms:modified>
</cp:coreProperties>
</file>